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A513A9" w:rsidR="00151CD3" w:rsidTr="00676D42" w14:paraId="05D1D5E1" w14:textId="77777777">
        <w:tc>
          <w:tcPr>
            <w:tcW w:w="4508" w:type="dxa"/>
          </w:tcPr>
          <w:p w:rsidRPr="00A513A9" w:rsidR="00151CD3" w:rsidP="00676D42" w:rsidRDefault="00151CD3" w14:paraId="02AF4FA6" w14:textId="77777777">
            <w:pPr>
              <w:rPr>
                <w:b/>
                <w:bCs/>
                <w:sz w:val="32"/>
                <w:szCs w:val="32"/>
              </w:rPr>
            </w:pPr>
            <w:r w:rsidRPr="00A513A9">
              <w:rPr>
                <w:b/>
                <w:bCs/>
                <w:sz w:val="32"/>
                <w:szCs w:val="32"/>
              </w:rPr>
              <w:t>Student Services</w:t>
            </w:r>
          </w:p>
        </w:tc>
        <w:tc>
          <w:tcPr>
            <w:tcW w:w="4508" w:type="dxa"/>
          </w:tcPr>
          <w:p w:rsidRPr="00A513A9" w:rsidR="00151CD3" w:rsidP="00676D42" w:rsidRDefault="00151CD3" w14:paraId="1A8F4835" w14:textId="77777777">
            <w:pPr>
              <w:jc w:val="right"/>
              <w:rPr>
                <w:b/>
                <w:bCs/>
              </w:rPr>
            </w:pPr>
            <w:r w:rsidRPr="00A513A9">
              <w:rPr>
                <w:b/>
                <w:bCs/>
                <w:noProof/>
              </w:rPr>
              <w:drawing>
                <wp:inline distT="0" distB="0" distL="0" distR="0" wp14:anchorId="608E59EB" wp14:editId="4F5F525E">
                  <wp:extent cx="1443536" cy="471017"/>
                  <wp:effectExtent l="0" t="0" r="4445" b="5715"/>
                  <wp:docPr id="1071996221" name="Picture 1" descr="University of Rea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96221" name="Picture 1" descr="University of Reading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3536" cy="471017"/>
                          </a:xfrm>
                          <a:prstGeom prst="rect">
                            <a:avLst/>
                          </a:prstGeom>
                        </pic:spPr>
                      </pic:pic>
                    </a:graphicData>
                  </a:graphic>
                </wp:inline>
              </w:drawing>
            </w:r>
          </w:p>
        </w:tc>
      </w:tr>
    </w:tbl>
    <w:p w:rsidR="00151CD3" w:rsidP="00151CD3" w:rsidRDefault="00151CD3" w14:paraId="5E06BAD4" w14:textId="77777777">
      <w:pPr>
        <w:rPr>
          <w:b/>
          <w:bCs/>
        </w:rPr>
      </w:pPr>
    </w:p>
    <w:p w:rsidRPr="00A513A9" w:rsidR="002A7178" w:rsidP="00151CD3" w:rsidRDefault="002A7178" w14:paraId="6998D8C8" w14:textId="77777777">
      <w:pPr>
        <w:rPr>
          <w:b/>
          <w:bCs/>
        </w:rPr>
      </w:pPr>
    </w:p>
    <w:p w:rsidRPr="002A7178" w:rsidR="002A7178" w:rsidP="00151CD3" w:rsidRDefault="002A7178" w14:paraId="19A89CAA" w14:textId="6633839E">
      <w:pPr>
        <w:spacing w:line="240" w:lineRule="auto"/>
        <w:rPr>
          <w:rFonts w:asciiTheme="majorHAnsi" w:hAnsiTheme="majorHAnsi"/>
          <w:b/>
          <w:bCs/>
          <w:sz w:val="48"/>
          <w:szCs w:val="48"/>
        </w:rPr>
      </w:pPr>
      <w:r w:rsidRPr="002A7178">
        <w:rPr>
          <w:rFonts w:asciiTheme="majorHAnsi" w:hAnsiTheme="majorHAnsi"/>
          <w:b/>
          <w:bCs/>
          <w:sz w:val="48"/>
          <w:szCs w:val="48"/>
        </w:rPr>
        <w:t>Request to Transfer Degree Programme during weeks 1 – 3 for new UG and PGT students only</w:t>
      </w:r>
    </w:p>
    <w:p w:rsidR="00151CD3" w:rsidP="001F6BE6" w:rsidRDefault="00151CD3" w14:paraId="672A2999" w14:textId="09A7F18A">
      <w:pPr>
        <w:spacing w:line="240" w:lineRule="auto"/>
        <w:rPr>
          <w:b/>
          <w:bCs/>
        </w:rPr>
      </w:pPr>
      <w:r w:rsidRPr="00151CD3">
        <w:rPr>
          <w:b/>
          <w:bCs/>
        </w:rPr>
        <w:t xml:space="preserve">Any other transfers should be processed through the normal route </w:t>
      </w:r>
    </w:p>
    <w:p w:rsidRPr="00151CD3" w:rsidR="00151CD3" w:rsidP="00151CD3" w:rsidRDefault="00151CD3" w14:paraId="10EAA3BC" w14:textId="2D822169">
      <w:pPr>
        <w:rPr>
          <w:color w:val="000000" w:themeColor="text1"/>
        </w:rPr>
      </w:pPr>
      <w:r w:rsidRPr="00151CD3">
        <w:rPr>
          <w:color w:val="000000" w:themeColor="text1"/>
        </w:rPr>
        <w:t xml:space="preserve">Before making any </w:t>
      </w:r>
      <w:r w:rsidRPr="00151CD3" w:rsidR="002A7178">
        <w:rPr>
          <w:color w:val="000000" w:themeColor="text1"/>
        </w:rPr>
        <w:t>decisions,</w:t>
      </w:r>
      <w:r w:rsidRPr="00151CD3">
        <w:rPr>
          <w:color w:val="000000" w:themeColor="text1"/>
        </w:rPr>
        <w:t xml:space="preserve"> students should seek advice from their Academic Tutor and/or Programme Director / Advisor / School Director of Teaching and Learning, as well as consulting the relevant Programme Specification(s) found on the University of Reading website: www.reading.ac.uk/progspecs/. The Student Support Coordinator or the Henley Helpdesk in the Henley Business School should also be consulted regarding the potential financial implications of transferring to a different degree programme. </w:t>
      </w:r>
    </w:p>
    <w:p w:rsidRPr="00151CD3" w:rsidR="00151CD3" w:rsidP="00151CD3" w:rsidRDefault="00151CD3" w14:paraId="14981893" w14:textId="41EC4C1A">
      <w:pPr>
        <w:rPr>
          <w:color w:val="000000" w:themeColor="text1"/>
        </w:rPr>
      </w:pPr>
      <w:r w:rsidRPr="00151CD3">
        <w:rPr>
          <w:b/>
          <w:bCs/>
          <w:color w:val="000000" w:themeColor="text1"/>
        </w:rPr>
        <w:t>Students must be aware that there is no guarantee of transfer. Consideration will be made subject to the prerequisites of the programme specification</w:t>
      </w:r>
      <w:r w:rsidR="00552C37">
        <w:rPr>
          <w:b/>
          <w:bCs/>
          <w:color w:val="000000" w:themeColor="text1"/>
        </w:rPr>
        <w:t>, programme/module availability</w:t>
      </w:r>
      <w:r w:rsidRPr="00151CD3">
        <w:rPr>
          <w:b/>
          <w:bCs/>
          <w:color w:val="000000" w:themeColor="text1"/>
        </w:rPr>
        <w:t xml:space="preserve"> and also the academic performance of the individual student. </w:t>
      </w:r>
    </w:p>
    <w:p w:rsidRPr="00151CD3" w:rsidR="00151CD3" w:rsidP="00151CD3" w:rsidRDefault="00151CD3" w14:paraId="29F37880" w14:textId="77777777">
      <w:pPr>
        <w:rPr>
          <w:color w:val="000000" w:themeColor="text1"/>
        </w:rPr>
      </w:pPr>
      <w:r w:rsidRPr="00151CD3">
        <w:rPr>
          <w:b/>
          <w:bCs/>
          <w:color w:val="000000" w:themeColor="text1"/>
        </w:rPr>
        <w:t xml:space="preserve">During weeks 1 – 3 of Semester 1 for new UG / PGT students, the process is as follows: </w:t>
      </w:r>
    </w:p>
    <w:p w:rsidRPr="00151CD3" w:rsidR="00151CD3" w:rsidP="00151CD3" w:rsidRDefault="00151CD3" w14:paraId="7C6289B5" w14:textId="17B4575B">
      <w:pPr>
        <w:pStyle w:val="ListParagraph"/>
        <w:numPr>
          <w:ilvl w:val="0"/>
          <w:numId w:val="3"/>
        </w:numPr>
        <w:rPr>
          <w:color w:val="000000" w:themeColor="text1"/>
        </w:rPr>
      </w:pPr>
      <w:r w:rsidRPr="00151CD3">
        <w:rPr>
          <w:color w:val="000000" w:themeColor="text1"/>
        </w:rPr>
        <w:t xml:space="preserve">Student visits Support Centres/Henley School office and completes the form with Student Support Coordinator (SSC)/Henley School office, who check module availability and completes Sections 1 - </w:t>
      </w:r>
      <w:r w:rsidR="006E7984">
        <w:rPr>
          <w:color w:val="000000" w:themeColor="text1"/>
        </w:rPr>
        <w:t>4</w:t>
      </w:r>
      <w:r w:rsidRPr="00151CD3">
        <w:rPr>
          <w:color w:val="000000" w:themeColor="text1"/>
        </w:rPr>
        <w:t xml:space="preserve"> with student. </w:t>
      </w:r>
    </w:p>
    <w:p w:rsidRPr="002458D5" w:rsidR="00151CD3" w:rsidP="00151CD3" w:rsidRDefault="00151CD3" w14:paraId="6B49E255" w14:textId="53DBBB1E">
      <w:pPr>
        <w:pStyle w:val="ListParagraph"/>
        <w:numPr>
          <w:ilvl w:val="0"/>
          <w:numId w:val="3"/>
        </w:numPr>
      </w:pPr>
      <w:r w:rsidRPr="00151CD3">
        <w:rPr>
          <w:color w:val="000000" w:themeColor="text1"/>
        </w:rPr>
        <w:t xml:space="preserve">SSC / Henley School Office send form </w:t>
      </w:r>
      <w:r w:rsidRPr="002458D5">
        <w:t xml:space="preserve">to </w:t>
      </w:r>
      <w:hyperlink w:history="1" r:id="rId9">
        <w:r w:rsidRPr="002458D5">
          <w:rPr>
            <w:rStyle w:val="Hyperlink"/>
            <w:color w:val="auto"/>
          </w:rPr>
          <w:t>ugadmissions@reading.ac.uk</w:t>
        </w:r>
      </w:hyperlink>
      <w:r w:rsidRPr="002458D5">
        <w:t xml:space="preserve"> / </w:t>
      </w:r>
      <w:hyperlink w:history="1" r:id="rId10">
        <w:r w:rsidRPr="002458D5">
          <w:rPr>
            <w:rStyle w:val="Hyperlink"/>
            <w:color w:val="auto"/>
          </w:rPr>
          <w:t>pgadmissions@reading.ac.uk</w:t>
        </w:r>
      </w:hyperlink>
      <w:r w:rsidRPr="002458D5">
        <w:t xml:space="preserve"> and advises students that they will be informed of the outcome of this request. </w:t>
      </w:r>
    </w:p>
    <w:p w:rsidRPr="002458D5" w:rsidR="00151CD3" w:rsidP="00151CD3" w:rsidRDefault="00151CD3" w14:paraId="0C7CC135" w14:textId="00CE8919">
      <w:pPr>
        <w:pStyle w:val="ListParagraph"/>
        <w:numPr>
          <w:ilvl w:val="0"/>
          <w:numId w:val="3"/>
        </w:numPr>
      </w:pPr>
      <w:r w:rsidRPr="002458D5">
        <w:t>Admissions carries out checks and completes form (</w:t>
      </w:r>
      <w:r w:rsidR="00716802">
        <w:t>section 5</w:t>
      </w:r>
      <w:r w:rsidRPr="002458D5">
        <w:t xml:space="preserve">) and then returns this to Student Advice and Support Manager (SASM) / Henley School Office. </w:t>
      </w:r>
    </w:p>
    <w:p w:rsidRPr="00151CD3" w:rsidR="00151CD3" w:rsidP="00151CD3" w:rsidRDefault="00151CD3" w14:paraId="290CB824" w14:textId="77777777">
      <w:pPr>
        <w:pStyle w:val="ListParagraph"/>
        <w:numPr>
          <w:ilvl w:val="0"/>
          <w:numId w:val="3"/>
        </w:numPr>
        <w:rPr>
          <w:color w:val="000000" w:themeColor="text1"/>
        </w:rPr>
      </w:pPr>
      <w:r w:rsidRPr="002458D5">
        <w:t>SASM / Henley School Office carry out final checks (availability of compulsory modules), processes module changes and informs student</w:t>
      </w:r>
      <w:r w:rsidRPr="00151CD3">
        <w:rPr>
          <w:color w:val="000000" w:themeColor="text1"/>
        </w:rPr>
        <w:t xml:space="preserve">. </w:t>
      </w:r>
    </w:p>
    <w:p w:rsidRPr="00151CD3" w:rsidR="00151CD3" w:rsidP="00151CD3" w:rsidRDefault="00151CD3" w14:paraId="0D0FDA0D" w14:textId="6C4C8102">
      <w:pPr>
        <w:pStyle w:val="ListParagraph"/>
        <w:numPr>
          <w:ilvl w:val="0"/>
          <w:numId w:val="3"/>
        </w:numPr>
        <w:rPr>
          <w:color w:val="000000" w:themeColor="text1"/>
        </w:rPr>
      </w:pPr>
      <w:r w:rsidRPr="00151CD3">
        <w:rPr>
          <w:color w:val="000000" w:themeColor="text1"/>
        </w:rPr>
        <w:t xml:space="preserve">SSC / Henley School Office complete the transfer on RISIS portal. </w:t>
      </w:r>
    </w:p>
    <w:p w:rsidRPr="000F1545" w:rsidR="00151CD3" w:rsidP="00151CD3" w:rsidRDefault="00151CD3" w14:paraId="2671068E" w14:textId="4F92DE73">
      <w:pPr>
        <w:rPr>
          <w:b w:val="1"/>
          <w:bCs w:val="1"/>
          <w:color w:val="C00000"/>
        </w:rPr>
      </w:pPr>
      <w:r w:rsidRPr="6215AED8" w:rsidR="00151CD3">
        <w:rPr>
          <w:b w:val="1"/>
          <w:bCs w:val="1"/>
          <w:color w:val="C00000"/>
        </w:rPr>
        <w:t>THE DEADLINE FOR SUBMISSION OF THIS FORM: Wednesday 1</w:t>
      </w:r>
      <w:r w:rsidRPr="6215AED8" w:rsidR="4265A6A6">
        <w:rPr>
          <w:b w:val="1"/>
          <w:bCs w:val="1"/>
          <w:color w:val="C00000"/>
        </w:rPr>
        <w:t>4</w:t>
      </w:r>
      <w:r w:rsidRPr="6215AED8" w:rsidR="00A765CA">
        <w:rPr>
          <w:b w:val="1"/>
          <w:bCs w:val="1"/>
          <w:color w:val="C00000"/>
        </w:rPr>
        <w:t xml:space="preserve"> October 202</w:t>
      </w:r>
      <w:r w:rsidRPr="6215AED8" w:rsidR="3F53641B">
        <w:rPr>
          <w:b w:val="1"/>
          <w:bCs w:val="1"/>
          <w:color w:val="C00000"/>
        </w:rPr>
        <w:t>6</w:t>
      </w:r>
      <w:r w:rsidRPr="6215AED8" w:rsidR="00151CD3">
        <w:rPr>
          <w:b w:val="1"/>
          <w:bCs w:val="1"/>
          <w:color w:val="C00000"/>
        </w:rPr>
        <w:t xml:space="preserve"> at 17:00 hrs.</w:t>
      </w:r>
    </w:p>
    <w:p w:rsidR="00151CD3" w:rsidP="00151CD3" w:rsidRDefault="00151CD3" w14:paraId="59152B88" w14:textId="77777777">
      <w:r>
        <w:t>While a case is being considered, it is important that students continue to attend classes, submit coursework and attend examinations until notified of outcome of request.</w:t>
      </w:r>
    </w:p>
    <w:p w:rsidR="00151CD3" w:rsidP="00151CD3" w:rsidRDefault="00151CD3" w14:paraId="1C33F838" w14:textId="77777777">
      <w:pPr>
        <w:rPr>
          <w:color w:val="C00000"/>
        </w:rPr>
      </w:pPr>
      <w:r w:rsidRPr="00151CD3">
        <w:rPr>
          <w:color w:val="C00000"/>
        </w:rPr>
        <w:t>Please note that completing this form does not ensure a space on a programme or a compulsory or optional module, or that this transfer will be approved by Admissions. Availability of modules during weeks 1-3 changes on a daily basis.</w:t>
      </w:r>
    </w:p>
    <w:p w:rsidR="00D9000D" w:rsidP="00151CD3" w:rsidRDefault="00D9000D" w14:paraId="1126B032" w14:textId="77777777">
      <w:pPr>
        <w:rPr>
          <w:color w:val="C00000"/>
        </w:rPr>
      </w:pPr>
    </w:p>
    <w:p w:rsidR="00D9000D" w:rsidP="00151CD3" w:rsidRDefault="00D9000D" w14:paraId="45DF0533" w14:textId="77777777">
      <w:pPr>
        <w:rPr>
          <w:color w:val="C00000"/>
        </w:rPr>
      </w:pPr>
    </w:p>
    <w:p w:rsidRPr="00A513A9" w:rsidR="00151CD3" w:rsidP="00151CD3" w:rsidRDefault="00151CD3" w14:paraId="780149DD" w14:textId="00847B58">
      <w:pPr>
        <w:shd w:val="clear" w:color="auto" w:fill="000000" w:themeFill="text1"/>
        <w:rPr>
          <w:b/>
          <w:bCs/>
          <w:sz w:val="32"/>
          <w:szCs w:val="32"/>
        </w:rPr>
      </w:pPr>
      <w:r w:rsidRPr="00A513A9">
        <w:rPr>
          <w:b/>
          <w:bCs/>
          <w:sz w:val="32"/>
          <w:szCs w:val="32"/>
        </w:rPr>
        <w:lastRenderedPageBreak/>
        <w:t xml:space="preserve">Section 1 – </w:t>
      </w:r>
      <w:r w:rsidR="001F6BE6">
        <w:rPr>
          <w:b/>
          <w:bCs/>
          <w:sz w:val="32"/>
          <w:szCs w:val="32"/>
        </w:rPr>
        <w:t>Personal Details</w:t>
      </w:r>
    </w:p>
    <w:p w:rsidRPr="00A513A9" w:rsidR="00151CD3" w:rsidP="00151CD3" w:rsidRDefault="00151CD3" w14:paraId="647B9852" w14:textId="77777777">
      <w:pPr>
        <w:pBdr>
          <w:bottom w:val="single" w:color="auto" w:sz="12" w:space="1"/>
        </w:pBdr>
      </w:pPr>
      <w:r w:rsidRPr="00A513A9">
        <w:t>Student Name:</w:t>
      </w:r>
    </w:p>
    <w:p w:rsidRPr="00A513A9" w:rsidR="00151CD3" w:rsidP="00151CD3" w:rsidRDefault="00151CD3" w14:paraId="748F7780" w14:textId="77777777">
      <w:pPr>
        <w:pBdr>
          <w:bottom w:val="single" w:color="auto" w:sz="12" w:space="1"/>
        </w:pBdr>
      </w:pPr>
    </w:p>
    <w:p w:rsidRPr="00A513A9" w:rsidR="00151CD3" w:rsidP="00151CD3" w:rsidRDefault="00151CD3" w14:paraId="3EE8510D" w14:textId="77777777">
      <w:r w:rsidRPr="00A513A9">
        <w:t>Student Number:</w:t>
      </w:r>
    </w:p>
    <w:p w:rsidRPr="00A513A9" w:rsidR="00151CD3" w:rsidP="00151CD3" w:rsidRDefault="00151CD3" w14:paraId="717A3AC2" w14:textId="77777777">
      <w:pPr>
        <w:pBdr>
          <w:bottom w:val="single" w:color="auto" w:sz="12" w:space="1"/>
        </w:pBdr>
      </w:pPr>
    </w:p>
    <w:p w:rsidR="00151CD3" w:rsidP="00151CD3" w:rsidRDefault="00151CD3" w14:paraId="1363D096" w14:textId="650DCB28">
      <w:r>
        <w:t>University Email</w:t>
      </w:r>
      <w:r w:rsidRPr="00151CD3">
        <w:t>:</w:t>
      </w:r>
    </w:p>
    <w:p w:rsidRPr="00151CD3" w:rsidR="00151CD3" w:rsidP="00151CD3" w:rsidRDefault="00151CD3" w14:paraId="1993C3B3" w14:textId="77777777">
      <w:pPr>
        <w:pBdr>
          <w:bottom w:val="single" w:color="auto" w:sz="12" w:space="1"/>
        </w:pBdr>
      </w:pPr>
    </w:p>
    <w:p w:rsidRPr="00151CD3" w:rsidR="00151CD3" w:rsidP="00151CD3" w:rsidRDefault="00151CD3" w14:paraId="5575D4C6" w14:textId="754A32C7">
      <w:r>
        <w:t xml:space="preserve">Part </w:t>
      </w:r>
      <w:r w:rsidR="00692F04">
        <w:t>0</w:t>
      </w:r>
      <w:r>
        <w:t xml:space="preserve"> / </w:t>
      </w:r>
      <w:r w:rsidR="00692F04">
        <w:t>1</w:t>
      </w:r>
      <w:r w:rsidR="00E13341">
        <w:t xml:space="preserve"> </w:t>
      </w:r>
      <w:r>
        <w:t>/ PGT</w:t>
      </w:r>
      <w:r w:rsidRPr="00151CD3">
        <w:t>:</w:t>
      </w:r>
    </w:p>
    <w:p w:rsidR="00151CD3" w:rsidP="00151CD3" w:rsidRDefault="00151CD3" w14:paraId="0FDD3427" w14:textId="77777777">
      <w:pPr>
        <w:pBdr>
          <w:bottom w:val="single" w:color="auto" w:sz="12" w:space="1"/>
        </w:pBdr>
      </w:pPr>
    </w:p>
    <w:p w:rsidR="00151CD3" w:rsidP="00151CD3" w:rsidRDefault="00151CD3" w14:paraId="2F830A9A" w14:textId="1AAC1CB4">
      <w:r>
        <w:t>Academic Tutor:</w:t>
      </w:r>
    </w:p>
    <w:p w:rsidR="00151CD3" w:rsidP="00151CD3" w:rsidRDefault="00151CD3" w14:paraId="157B38FF" w14:textId="77777777">
      <w:pPr>
        <w:pBdr>
          <w:bottom w:val="single" w:color="auto" w:sz="12" w:space="1"/>
        </w:pBdr>
      </w:pPr>
    </w:p>
    <w:p w:rsidRPr="00151CD3" w:rsidR="0031209A" w:rsidP="0031209A" w:rsidRDefault="00776951" w14:paraId="15DB5CBE" w14:textId="4877F4AE">
      <w:r>
        <w:t>Are you a Tier 4</w:t>
      </w:r>
      <w:r w:rsidR="00F54512">
        <w:t xml:space="preserve"> / Student Route Visa holder</w:t>
      </w:r>
      <w:r w:rsidR="00F93073">
        <w:t>? (Yes</w:t>
      </w:r>
      <w:r w:rsidR="004928DF">
        <w:t xml:space="preserve"> / No)</w:t>
      </w:r>
    </w:p>
    <w:p w:rsidR="0031209A" w:rsidP="0031209A" w:rsidRDefault="0031209A" w14:paraId="1B81B4C0" w14:textId="77777777">
      <w:pPr>
        <w:pBdr>
          <w:bottom w:val="single" w:color="auto" w:sz="12" w:space="1"/>
        </w:pBdr>
      </w:pPr>
    </w:p>
    <w:p w:rsidRPr="00151CD3" w:rsidR="00151CD3" w:rsidP="00151CD3" w:rsidRDefault="00151CD3" w14:paraId="2F20B5C3" w14:textId="303A6AD2">
      <w:r>
        <w:t>School:</w:t>
      </w:r>
    </w:p>
    <w:p w:rsidR="00151CD3" w:rsidP="00151CD3" w:rsidRDefault="00151CD3" w14:paraId="513A9122" w14:textId="77777777">
      <w:pPr>
        <w:pBdr>
          <w:bottom w:val="single" w:color="auto" w:sz="12" w:space="1"/>
        </w:pBdr>
      </w:pPr>
    </w:p>
    <w:p w:rsidRPr="00A513A9" w:rsidR="00151CD3" w:rsidP="00151CD3" w:rsidRDefault="00151CD3" w14:paraId="792D18E9" w14:textId="64FEFB51">
      <w:r w:rsidRPr="00A513A9">
        <w:t>Current Programme</w:t>
      </w:r>
      <w:r>
        <w:t xml:space="preserve"> – please note mode of attendance (full / part time)</w:t>
      </w:r>
      <w:r w:rsidRPr="00A513A9">
        <w:t>:</w:t>
      </w:r>
    </w:p>
    <w:p w:rsidRPr="00A513A9" w:rsidR="00151CD3" w:rsidP="00151CD3" w:rsidRDefault="00151CD3" w14:paraId="5221AD56" w14:textId="77777777">
      <w:pPr>
        <w:pBdr>
          <w:bottom w:val="single" w:color="auto" w:sz="12" w:space="1"/>
        </w:pBdr>
      </w:pPr>
    </w:p>
    <w:p w:rsidR="00151CD3" w:rsidP="00151CD3" w:rsidRDefault="001F6BE6" w14:paraId="71039E78" w14:textId="236B6E46">
      <w:r>
        <w:t>M</w:t>
      </w:r>
      <w:r w:rsidRPr="00151CD3" w:rsidR="00151CD3">
        <w:t>ode of attendance (full / part time):</w:t>
      </w:r>
    </w:p>
    <w:p w:rsidR="00737245" w:rsidP="00151CD3" w:rsidRDefault="00737245" w14:paraId="2EE9DFB4" w14:textId="77777777">
      <w:pPr>
        <w:pBdr>
          <w:bottom w:val="single" w:color="auto" w:sz="12" w:space="1"/>
        </w:pBdr>
      </w:pPr>
    </w:p>
    <w:p w:rsidRPr="00A513A9" w:rsidR="001F6BE6" w:rsidP="001F6BE6" w:rsidRDefault="001F6BE6" w14:paraId="19530F8C" w14:textId="3CBD4C2D">
      <w:pPr>
        <w:shd w:val="clear" w:color="auto" w:fill="000000" w:themeFill="text1"/>
        <w:rPr>
          <w:b/>
          <w:bCs/>
          <w:sz w:val="32"/>
          <w:szCs w:val="32"/>
        </w:rPr>
      </w:pPr>
      <w:r w:rsidRPr="00A513A9">
        <w:rPr>
          <w:b/>
          <w:bCs/>
          <w:sz w:val="32"/>
          <w:szCs w:val="32"/>
        </w:rPr>
        <w:t xml:space="preserve">Section </w:t>
      </w:r>
      <w:r>
        <w:rPr>
          <w:b/>
          <w:bCs/>
          <w:sz w:val="32"/>
          <w:szCs w:val="32"/>
        </w:rPr>
        <w:t>2</w:t>
      </w:r>
      <w:r w:rsidRPr="00A513A9">
        <w:rPr>
          <w:b/>
          <w:bCs/>
          <w:sz w:val="32"/>
          <w:szCs w:val="32"/>
        </w:rPr>
        <w:t xml:space="preserve"> – </w:t>
      </w:r>
      <w:r>
        <w:rPr>
          <w:b/>
          <w:bCs/>
          <w:sz w:val="32"/>
          <w:szCs w:val="32"/>
        </w:rPr>
        <w:t>Change of Degree Programme</w:t>
      </w:r>
    </w:p>
    <w:p w:rsidR="001F6BE6" w:rsidP="001F6BE6" w:rsidRDefault="00E26835" w14:paraId="5A5FBE54" w14:textId="49165C92">
      <w:pPr>
        <w:pBdr>
          <w:bottom w:val="single" w:color="auto" w:sz="12" w:space="1"/>
        </w:pBdr>
      </w:pPr>
      <w:r w:rsidRPr="00E26835">
        <w:t>Degree you wish to transfer to:</w:t>
      </w:r>
    </w:p>
    <w:p w:rsidRPr="00151CD3" w:rsidR="001F6BE6" w:rsidP="001F6BE6" w:rsidRDefault="001F6BE6" w14:paraId="25F8E29B" w14:textId="77777777">
      <w:pPr>
        <w:pBdr>
          <w:bottom w:val="single" w:color="auto" w:sz="12" w:space="1"/>
        </w:pBdr>
      </w:pPr>
    </w:p>
    <w:p w:rsidR="001F6BE6" w:rsidP="001F6BE6" w:rsidRDefault="00E26835" w14:paraId="193036A1" w14:textId="6576D001">
      <w:r>
        <w:t>Mode</w:t>
      </w:r>
      <w:r w:rsidRPr="00151CD3" w:rsidR="001F6BE6">
        <w:t xml:space="preserve"> of attendance (full / part time):</w:t>
      </w:r>
    </w:p>
    <w:p w:rsidR="001F6BE6" w:rsidP="001F6BE6" w:rsidRDefault="001F6BE6" w14:paraId="69AC73EA" w14:textId="77777777">
      <w:pPr>
        <w:pBdr>
          <w:bottom w:val="single" w:color="auto" w:sz="12" w:space="1"/>
        </w:pBdr>
      </w:pPr>
    </w:p>
    <w:p w:rsidR="00E26835" w:rsidP="00151CD3" w:rsidRDefault="00E26835" w14:paraId="50C2C735" w14:textId="77777777"/>
    <w:p w:rsidR="00E26835" w:rsidP="00151CD3" w:rsidRDefault="00E26835" w14:paraId="384894FE" w14:textId="77777777"/>
    <w:p w:rsidR="008E049F" w:rsidP="00151CD3" w:rsidRDefault="008E049F" w14:paraId="60128CA7" w14:textId="77777777"/>
    <w:p w:rsidR="008E049F" w:rsidP="00151CD3" w:rsidRDefault="008E049F" w14:paraId="2DC090DD" w14:textId="77777777"/>
    <w:p w:rsidRPr="00A513A9" w:rsidR="003F48FC" w:rsidP="00151CD3" w:rsidRDefault="003F48FC" w14:paraId="61679380" w14:textId="77777777"/>
    <w:p w:rsidRPr="000B4138" w:rsidR="00737245" w:rsidP="000B4138" w:rsidRDefault="00151CD3" w14:paraId="313DED86" w14:textId="6CD95702">
      <w:pPr>
        <w:shd w:val="clear" w:color="auto" w:fill="000000" w:themeFill="text1"/>
        <w:rPr>
          <w:b/>
          <w:bCs/>
          <w:sz w:val="32"/>
          <w:szCs w:val="32"/>
        </w:rPr>
      </w:pPr>
      <w:r w:rsidRPr="00A513A9">
        <w:rPr>
          <w:b/>
          <w:bCs/>
          <w:sz w:val="32"/>
          <w:szCs w:val="32"/>
        </w:rPr>
        <w:lastRenderedPageBreak/>
        <w:t xml:space="preserve">Section </w:t>
      </w:r>
      <w:r w:rsidR="00E26835">
        <w:rPr>
          <w:b/>
          <w:bCs/>
          <w:sz w:val="32"/>
          <w:szCs w:val="32"/>
        </w:rPr>
        <w:t>3</w:t>
      </w:r>
      <w:r w:rsidRPr="00A513A9">
        <w:rPr>
          <w:b/>
          <w:bCs/>
          <w:sz w:val="32"/>
          <w:szCs w:val="32"/>
        </w:rPr>
        <w:t xml:space="preserve"> – </w:t>
      </w:r>
      <w:r w:rsidR="00E26835">
        <w:rPr>
          <w:b/>
          <w:bCs/>
          <w:sz w:val="32"/>
          <w:szCs w:val="32"/>
        </w:rPr>
        <w:t>Reason for Request</w:t>
      </w:r>
    </w:p>
    <w:p w:rsidR="00737245" w:rsidP="00151CD3" w:rsidRDefault="00151CD3" w14:paraId="592058F1" w14:textId="2BA34294">
      <w:r w:rsidRPr="00A513A9">
        <w:t xml:space="preserve">Provide details </w:t>
      </w:r>
      <w:r w:rsidR="00737245">
        <w:t>of why you wish to change degree programmes</w:t>
      </w:r>
      <w:r w:rsidRPr="00A513A9">
        <w:t>.</w:t>
      </w:r>
    </w:p>
    <w:p w:rsidRPr="00A513A9" w:rsidR="00737245" w:rsidP="00151CD3" w:rsidRDefault="00737245" w14:paraId="63B6862D" w14:textId="6E5485EF">
      <w:r w:rsidRPr="00737245">
        <w:t xml:space="preserve">Please Note: You may seek advice from your Academic Tutor and/or Programme Director / Advisor / </w:t>
      </w:r>
      <w:r w:rsidRPr="002458D5">
        <w:t>School Director of Teaching and Learning as well as consulting the relevant Programme Specifications found on the University of Reading website (</w:t>
      </w:r>
      <w:hyperlink w:history="1" r:id="rId11">
        <w:r w:rsidRPr="002458D5">
          <w:rPr>
            <w:rStyle w:val="Hyperlink"/>
            <w:color w:val="auto"/>
          </w:rPr>
          <w:t>www.reading.ac.uk/progspecs/</w:t>
        </w:r>
      </w:hyperlink>
      <w:r w:rsidRPr="002458D5">
        <w:t xml:space="preserve">). </w:t>
      </w:r>
    </w:p>
    <w:p w:rsidRPr="00A513A9" w:rsidR="00151CD3" w:rsidP="00151CD3" w:rsidRDefault="00151CD3" w14:paraId="61AF9FA1" w14:textId="77777777"/>
    <w:p w:rsidRPr="00A513A9" w:rsidR="00151CD3" w:rsidP="00151CD3" w:rsidRDefault="00151CD3" w14:paraId="298BC93E" w14:textId="77777777"/>
    <w:p w:rsidRPr="00A513A9" w:rsidR="00151CD3" w:rsidP="00151CD3" w:rsidRDefault="00151CD3" w14:paraId="72B41C9F" w14:textId="77777777">
      <w:pPr>
        <w:pBdr>
          <w:bottom w:val="single" w:color="auto" w:sz="12" w:space="1"/>
        </w:pBdr>
      </w:pPr>
    </w:p>
    <w:p w:rsidR="00551444" w:rsidP="00151CD3" w:rsidRDefault="00551444" w14:paraId="2F25B8AB" w14:textId="77777777"/>
    <w:p w:rsidRPr="000B4138" w:rsidR="00551444" w:rsidP="00551444" w:rsidRDefault="00551444" w14:paraId="22D06F1E" w14:textId="6051CD15">
      <w:pPr>
        <w:shd w:val="clear" w:color="auto" w:fill="000000" w:themeFill="text1"/>
        <w:rPr>
          <w:b/>
          <w:bCs/>
          <w:sz w:val="32"/>
          <w:szCs w:val="32"/>
        </w:rPr>
      </w:pPr>
      <w:r w:rsidRPr="00A513A9">
        <w:rPr>
          <w:b/>
          <w:bCs/>
          <w:sz w:val="32"/>
          <w:szCs w:val="32"/>
        </w:rPr>
        <w:t xml:space="preserve">Section </w:t>
      </w:r>
      <w:r w:rsidR="00F76D04">
        <w:rPr>
          <w:b/>
          <w:bCs/>
          <w:sz w:val="32"/>
          <w:szCs w:val="32"/>
        </w:rPr>
        <w:t>4</w:t>
      </w:r>
      <w:r>
        <w:rPr>
          <w:b/>
          <w:bCs/>
          <w:sz w:val="32"/>
          <w:szCs w:val="32"/>
        </w:rPr>
        <w:t xml:space="preserve"> – Student Confirmation</w:t>
      </w:r>
    </w:p>
    <w:p w:rsidRPr="00551444" w:rsidR="00151CD3" w:rsidP="00151CD3" w:rsidRDefault="00151CD3" w14:paraId="6C0C5674" w14:textId="084E8E7B">
      <w:pPr>
        <w:rPr>
          <w:b/>
          <w:bCs/>
        </w:rPr>
      </w:pPr>
      <w:r w:rsidRPr="00551444">
        <w:rPr>
          <w:b/>
          <w:bCs/>
        </w:rPr>
        <w:t>I, the Student, acknowledge that the information provided is correct and it may be disclosed to the relevant Officers of the University who are responsible for considering or processing this change of status request. I, the Student, also confirm that I have consulted with my Academic Tutor and/or Programme Director / Advisor of the current programme I am studying that I wish to transfer degree programmes.</w:t>
      </w:r>
    </w:p>
    <w:p w:rsidRPr="00A513A9" w:rsidR="00151CD3" w:rsidP="00151CD3" w:rsidRDefault="00151CD3" w14:paraId="305D82BF" w14:textId="77777777">
      <w:r w:rsidRPr="00A513A9">
        <w:t>Student Name:</w:t>
      </w:r>
    </w:p>
    <w:p w:rsidRPr="00A513A9" w:rsidR="00151CD3" w:rsidP="00151CD3" w:rsidRDefault="00151CD3" w14:paraId="0E6DB4BA" w14:textId="77777777">
      <w:pPr>
        <w:pBdr>
          <w:bottom w:val="single" w:color="auto" w:sz="12" w:space="1"/>
        </w:pBdr>
      </w:pPr>
    </w:p>
    <w:p w:rsidRPr="00A513A9" w:rsidR="00737245" w:rsidP="00151CD3" w:rsidRDefault="00151CD3" w14:paraId="1E30F2F8" w14:textId="69F13F51">
      <w:r w:rsidRPr="00A513A9">
        <w:t>Signature:</w:t>
      </w:r>
    </w:p>
    <w:p w:rsidRPr="00A513A9" w:rsidR="00151CD3" w:rsidP="00151CD3" w:rsidRDefault="00151CD3" w14:paraId="1F0E5D3A" w14:textId="77777777">
      <w:pPr>
        <w:pBdr>
          <w:bottom w:val="single" w:color="auto" w:sz="12" w:space="1"/>
        </w:pBdr>
      </w:pPr>
    </w:p>
    <w:p w:rsidRPr="00A513A9" w:rsidR="00737245" w:rsidP="00151CD3" w:rsidRDefault="00151CD3" w14:paraId="4C9E0A3D" w14:textId="32FE8997">
      <w:r w:rsidRPr="00A513A9">
        <w:t>Date:</w:t>
      </w:r>
    </w:p>
    <w:p w:rsidRPr="00A513A9" w:rsidR="00151CD3" w:rsidP="00151CD3" w:rsidRDefault="00151CD3" w14:paraId="03D0CA6F" w14:textId="77777777">
      <w:pPr>
        <w:pBdr>
          <w:bottom w:val="single" w:color="auto" w:sz="12" w:space="1"/>
        </w:pBdr>
      </w:pPr>
    </w:p>
    <w:p w:rsidRPr="00ED3987" w:rsidR="002A7178" w:rsidP="002A7178" w:rsidRDefault="00B70504" w14:paraId="4B737280" w14:textId="4BA853BC">
      <w:pPr>
        <w:shd w:val="clear" w:color="auto" w:fill="000000" w:themeFill="text1"/>
        <w:rPr>
          <w:b/>
          <w:bCs/>
          <w:sz w:val="28"/>
          <w:szCs w:val="28"/>
        </w:rPr>
      </w:pPr>
      <w:r>
        <w:rPr>
          <w:b/>
          <w:bCs/>
          <w:sz w:val="32"/>
          <w:szCs w:val="32"/>
        </w:rPr>
        <w:t xml:space="preserve">Section </w:t>
      </w:r>
      <w:r w:rsidR="00F76D04">
        <w:rPr>
          <w:b/>
          <w:bCs/>
          <w:sz w:val="32"/>
          <w:szCs w:val="32"/>
        </w:rPr>
        <w:t>5</w:t>
      </w:r>
      <w:r w:rsidRPr="00A513A9" w:rsidR="002A7178">
        <w:rPr>
          <w:b/>
          <w:bCs/>
          <w:sz w:val="32"/>
          <w:szCs w:val="32"/>
        </w:rPr>
        <w:t xml:space="preserve"> – </w:t>
      </w:r>
      <w:r w:rsidR="002A7178">
        <w:rPr>
          <w:b/>
          <w:bCs/>
          <w:sz w:val="32"/>
          <w:szCs w:val="32"/>
        </w:rPr>
        <w:t>Admissions Confirmation</w:t>
      </w:r>
      <w:r w:rsidRPr="00A513A9" w:rsidR="002A7178">
        <w:rPr>
          <w:b/>
          <w:bCs/>
          <w:sz w:val="32"/>
          <w:szCs w:val="32"/>
        </w:rPr>
        <w:t xml:space="preserve"> - </w:t>
      </w:r>
      <w:r w:rsidRPr="00ED3987" w:rsidR="002A7178">
        <w:rPr>
          <w:b/>
          <w:bCs/>
          <w:sz w:val="20"/>
          <w:szCs w:val="20"/>
        </w:rPr>
        <w:t>to be completed by the Admissions Office</w:t>
      </w:r>
    </w:p>
    <w:p w:rsidR="002A7178" w:rsidP="002A7178" w:rsidRDefault="002A7178" w14:paraId="1B30147E" w14:textId="77777777">
      <w:pPr>
        <w:spacing w:line="240" w:lineRule="auto"/>
      </w:pPr>
      <w:r w:rsidRPr="002A7178">
        <w:t>The Admissions department signs off the form, after carrying out checks on department numbers, entry requirements and identifies any Visa issues.</w:t>
      </w:r>
    </w:p>
    <w:p w:rsidR="002A7178" w:rsidP="002A7178" w:rsidRDefault="002A7178" w14:paraId="41620A31" w14:textId="74CFB783">
      <w:pPr>
        <w:pBdr>
          <w:bottom w:val="single" w:color="auto" w:sz="12" w:space="1"/>
        </w:pBdr>
      </w:pPr>
      <w:r>
        <w:t>Request to transfer approved (Yes / No)</w:t>
      </w:r>
    </w:p>
    <w:p w:rsidRPr="00A513A9" w:rsidR="002A7178" w:rsidP="002A7178" w:rsidRDefault="002A7178" w14:paraId="6987858B" w14:textId="77777777">
      <w:pPr>
        <w:pBdr>
          <w:bottom w:val="single" w:color="auto" w:sz="12" w:space="1"/>
        </w:pBdr>
      </w:pPr>
    </w:p>
    <w:p w:rsidRPr="00A513A9" w:rsidR="002A7178" w:rsidP="002A7178" w:rsidRDefault="002A7178" w14:paraId="692DC7F3" w14:textId="00066BB8">
      <w:r>
        <w:t>If denied, what are the reasons?</w:t>
      </w:r>
    </w:p>
    <w:p w:rsidRPr="00A513A9" w:rsidR="002A7178" w:rsidP="002A7178" w:rsidRDefault="002A7178" w14:paraId="1C5CA06D" w14:textId="77777777">
      <w:pPr>
        <w:pBdr>
          <w:bottom w:val="single" w:color="auto" w:sz="12" w:space="1"/>
        </w:pBdr>
      </w:pPr>
    </w:p>
    <w:p w:rsidRPr="00A513A9" w:rsidR="002A7178" w:rsidP="002A7178" w:rsidRDefault="002A7178" w14:paraId="288345B3" w14:textId="623825B3">
      <w:r>
        <w:t>Name</w:t>
      </w:r>
      <w:r w:rsidRPr="00A513A9">
        <w:t>:</w:t>
      </w:r>
    </w:p>
    <w:p w:rsidRPr="00A513A9" w:rsidR="002A7178" w:rsidP="002A7178" w:rsidRDefault="002A7178" w14:paraId="4F159E2C" w14:textId="77777777">
      <w:pPr>
        <w:pBdr>
          <w:bottom w:val="single" w:color="auto" w:sz="12" w:space="1"/>
        </w:pBdr>
      </w:pPr>
    </w:p>
    <w:p w:rsidR="002A7178" w:rsidP="002A7178" w:rsidRDefault="002A7178" w14:paraId="17F0C5BD" w14:textId="64604498">
      <w:r>
        <w:t>Signature</w:t>
      </w:r>
      <w:r w:rsidRPr="002A7178">
        <w:t>:</w:t>
      </w:r>
    </w:p>
    <w:p w:rsidRPr="002A7178" w:rsidR="002A7178" w:rsidP="002A7178" w:rsidRDefault="002A7178" w14:paraId="09329004" w14:textId="77777777">
      <w:pPr>
        <w:pBdr>
          <w:bottom w:val="single" w:color="auto" w:sz="12" w:space="1"/>
        </w:pBdr>
      </w:pPr>
    </w:p>
    <w:p w:rsidR="002A7178" w:rsidP="002A7178" w:rsidRDefault="002A7178" w14:paraId="264465CF" w14:textId="77777777">
      <w:r w:rsidRPr="002A7178">
        <w:t>Date:</w:t>
      </w:r>
    </w:p>
    <w:p w:rsidR="002A7178" w:rsidP="002A7178" w:rsidRDefault="002A7178" w14:paraId="5C9E1B54" w14:textId="77777777">
      <w:pPr>
        <w:pBdr>
          <w:bottom w:val="single" w:color="auto" w:sz="12" w:space="1"/>
        </w:pBdr>
      </w:pPr>
    </w:p>
    <w:p w:rsidRPr="002A7178" w:rsidR="00ED3987" w:rsidP="002A7178" w:rsidRDefault="00BF4BDB" w14:paraId="482ABB9D" w14:textId="5BF8E3EF">
      <w:r>
        <w:br/>
      </w:r>
      <w:r w:rsidRPr="002458D5" w:rsidR="002A7178">
        <w:t>Admissions to return form to Student Advice and Support Managers in Support Centres</w:t>
      </w:r>
      <w:r w:rsidRPr="002458D5" w:rsidR="00ED3987">
        <w:t xml:space="preserve"> </w:t>
      </w:r>
      <w:r w:rsidRPr="002458D5" w:rsidR="002A7178">
        <w:t>(</w:t>
      </w:r>
      <w:hyperlink w:history="1" r:id="rId12">
        <w:r w:rsidRPr="002458D5" w:rsidR="00ED3987">
          <w:rPr>
            <w:rStyle w:val="Hyperlink"/>
            <w:color w:val="auto"/>
          </w:rPr>
          <w:t>tl-SASM@reading.ac.uk</w:t>
        </w:r>
      </w:hyperlink>
      <w:r w:rsidRPr="002458D5" w:rsidR="002A7178">
        <w:t>)</w:t>
      </w:r>
      <w:r w:rsidRPr="002458D5" w:rsidR="00ED3987">
        <w:t xml:space="preserve"> </w:t>
      </w:r>
      <w:r w:rsidRPr="002458D5" w:rsidR="002A7178">
        <w:t>OR Henley School Office (</w:t>
      </w:r>
      <w:hyperlink w:history="1" r:id="rId13">
        <w:r w:rsidRPr="002458D5" w:rsidR="002A7178">
          <w:rPr>
            <w:rStyle w:val="Hyperlink"/>
            <w:color w:val="auto"/>
          </w:rPr>
          <w:t>henleyschooloffice@henley.ac.uk</w:t>
        </w:r>
      </w:hyperlink>
      <w:r w:rsidRPr="002458D5" w:rsidR="002A7178">
        <w:t>). SASM / Henley School Office check whether modules are still available before giving final approval for the transfer.</w:t>
      </w:r>
    </w:p>
    <w:p w:rsidRPr="00A513A9" w:rsidR="00ED3987" w:rsidP="00ED3987" w:rsidRDefault="00ED3987" w14:paraId="51CA2732" w14:textId="76E2B543">
      <w:pPr>
        <w:shd w:val="clear" w:color="auto" w:fill="000000" w:themeFill="text1"/>
        <w:rPr>
          <w:b/>
          <w:bCs/>
        </w:rPr>
      </w:pPr>
      <w:r w:rsidRPr="00A513A9">
        <w:rPr>
          <w:b/>
          <w:bCs/>
          <w:sz w:val="32"/>
          <w:szCs w:val="32"/>
        </w:rPr>
        <w:t xml:space="preserve">Section </w:t>
      </w:r>
      <w:r w:rsidR="00A0286A">
        <w:rPr>
          <w:b/>
          <w:bCs/>
          <w:sz w:val="32"/>
          <w:szCs w:val="32"/>
        </w:rPr>
        <w:t>6</w:t>
      </w:r>
      <w:r w:rsidRPr="00A513A9">
        <w:rPr>
          <w:b/>
          <w:bCs/>
          <w:sz w:val="32"/>
          <w:szCs w:val="32"/>
        </w:rPr>
        <w:t xml:space="preserve"> – </w:t>
      </w:r>
      <w:r>
        <w:rPr>
          <w:b/>
          <w:bCs/>
          <w:sz w:val="32"/>
          <w:szCs w:val="32"/>
        </w:rPr>
        <w:t>Student Advice and Support Manager / Henley School Office Approval</w:t>
      </w:r>
      <w:r w:rsidRPr="00A513A9">
        <w:rPr>
          <w:b/>
          <w:bCs/>
          <w:sz w:val="32"/>
          <w:szCs w:val="32"/>
        </w:rPr>
        <w:t xml:space="preserve"> - </w:t>
      </w:r>
      <w:r>
        <w:rPr>
          <w:b/>
          <w:bCs/>
          <w:sz w:val="32"/>
          <w:szCs w:val="32"/>
        </w:rPr>
        <w:t>*</w:t>
      </w:r>
      <w:r w:rsidRPr="00ED3987">
        <w:rPr>
          <w:b/>
          <w:bCs/>
          <w:sz w:val="20"/>
          <w:szCs w:val="20"/>
        </w:rPr>
        <w:t>confirming decision made by the School in agreement with the Student</w:t>
      </w:r>
    </w:p>
    <w:p w:rsidRPr="00A513A9" w:rsidR="00ED3987" w:rsidP="00ED3987" w:rsidRDefault="00ED3987" w14:paraId="61C5963A" w14:textId="77777777">
      <w:r>
        <w:t>Name</w:t>
      </w:r>
      <w:r w:rsidRPr="00A513A9">
        <w:t>:</w:t>
      </w:r>
    </w:p>
    <w:p w:rsidRPr="00A513A9" w:rsidR="00ED3987" w:rsidP="00ED3987" w:rsidRDefault="00ED3987" w14:paraId="7421174B" w14:textId="77777777">
      <w:pPr>
        <w:pBdr>
          <w:bottom w:val="single" w:color="auto" w:sz="12" w:space="1"/>
        </w:pBdr>
      </w:pPr>
    </w:p>
    <w:p w:rsidR="00ED3987" w:rsidP="00ED3987" w:rsidRDefault="00ED3987" w14:paraId="34878B7D" w14:textId="77777777">
      <w:r>
        <w:t>Signature</w:t>
      </w:r>
      <w:r w:rsidRPr="002A7178">
        <w:t>:</w:t>
      </w:r>
    </w:p>
    <w:p w:rsidRPr="002A7178" w:rsidR="00ED3987" w:rsidP="00ED3987" w:rsidRDefault="00ED3987" w14:paraId="4EFEFBF9" w14:textId="77777777">
      <w:pPr>
        <w:pBdr>
          <w:bottom w:val="single" w:color="auto" w:sz="12" w:space="1"/>
        </w:pBdr>
      </w:pPr>
    </w:p>
    <w:p w:rsidR="00ED3987" w:rsidP="00ED3987" w:rsidRDefault="00ED3987" w14:paraId="271556D3" w14:textId="77777777">
      <w:r w:rsidRPr="002A7178">
        <w:t>Date:</w:t>
      </w:r>
    </w:p>
    <w:p w:rsidR="00ED3987" w:rsidP="00ED3987" w:rsidRDefault="00ED3987" w14:paraId="78B0AE8C" w14:textId="77777777">
      <w:pPr>
        <w:pBdr>
          <w:bottom w:val="single" w:color="auto" w:sz="12" w:space="1"/>
        </w:pBdr>
      </w:pPr>
    </w:p>
    <w:p w:rsidR="00D93869" w:rsidP="00151CD3" w:rsidRDefault="00D93869" w14:paraId="551A53C0" w14:textId="77777777"/>
    <w:p w:rsidRPr="00ED3987" w:rsidR="00ED3987" w:rsidP="00ED3987" w:rsidRDefault="00ED3987" w14:paraId="55AA93C3" w14:textId="785E7494">
      <w:pPr>
        <w:shd w:val="clear" w:color="auto" w:fill="000000" w:themeFill="text1"/>
        <w:rPr>
          <w:b/>
          <w:bCs/>
          <w:sz w:val="20"/>
          <w:szCs w:val="20"/>
        </w:rPr>
      </w:pPr>
      <w:r w:rsidRPr="00A513A9">
        <w:rPr>
          <w:b/>
          <w:bCs/>
          <w:sz w:val="32"/>
          <w:szCs w:val="32"/>
        </w:rPr>
        <w:t>Section</w:t>
      </w:r>
      <w:r w:rsidR="00BF4BDB">
        <w:rPr>
          <w:b/>
          <w:bCs/>
          <w:sz w:val="32"/>
          <w:szCs w:val="32"/>
        </w:rPr>
        <w:t xml:space="preserve"> </w:t>
      </w:r>
      <w:r w:rsidR="0035112F">
        <w:rPr>
          <w:b/>
          <w:bCs/>
          <w:sz w:val="32"/>
          <w:szCs w:val="32"/>
        </w:rPr>
        <w:t>7</w:t>
      </w:r>
      <w:r w:rsidRPr="00A513A9">
        <w:rPr>
          <w:b/>
          <w:bCs/>
          <w:sz w:val="32"/>
          <w:szCs w:val="32"/>
        </w:rPr>
        <w:t xml:space="preserve"> – </w:t>
      </w:r>
      <w:r>
        <w:rPr>
          <w:b/>
          <w:bCs/>
          <w:sz w:val="32"/>
          <w:szCs w:val="32"/>
        </w:rPr>
        <w:t>Denied</w:t>
      </w:r>
      <w:r w:rsidRPr="00A513A9">
        <w:rPr>
          <w:b/>
          <w:bCs/>
          <w:sz w:val="32"/>
          <w:szCs w:val="32"/>
        </w:rPr>
        <w:t xml:space="preserve"> </w:t>
      </w:r>
      <w:r>
        <w:rPr>
          <w:b/>
          <w:bCs/>
          <w:sz w:val="32"/>
          <w:szCs w:val="32"/>
        </w:rPr>
        <w:t>*</w:t>
      </w:r>
    </w:p>
    <w:p w:rsidR="00ED3987" w:rsidP="00ED3987" w:rsidRDefault="00D93869" w14:paraId="165EFC16" w14:textId="41DB69A6">
      <w:pPr>
        <w:pBdr>
          <w:bottom w:val="single" w:color="auto" w:sz="12" w:space="1"/>
        </w:pBdr>
      </w:pPr>
      <w:r w:rsidRPr="00D93869">
        <w:rPr>
          <w:b/>
          <w:bCs/>
        </w:rPr>
        <w:t>If approval is not given, please state reason below</w:t>
      </w:r>
    </w:p>
    <w:p w:rsidR="00BF4BDB" w:rsidP="00ED3987" w:rsidRDefault="00BF4BDB" w14:paraId="08BDC0AC" w14:textId="77777777">
      <w:pPr>
        <w:pBdr>
          <w:bottom w:val="single" w:color="auto" w:sz="12" w:space="1"/>
        </w:pBdr>
      </w:pPr>
    </w:p>
    <w:p w:rsidRPr="00A513A9" w:rsidR="00D93869" w:rsidP="00ED3987" w:rsidRDefault="00D93869" w14:paraId="335B2EE9" w14:textId="77777777">
      <w:pPr>
        <w:pBdr>
          <w:bottom w:val="single" w:color="auto" w:sz="12" w:space="1"/>
        </w:pBdr>
      </w:pPr>
    </w:p>
    <w:p w:rsidRPr="00A513A9" w:rsidR="00ED3987" w:rsidP="00ED3987" w:rsidRDefault="00ED3987" w14:paraId="54F98459" w14:textId="77777777">
      <w:r>
        <w:t>Name</w:t>
      </w:r>
      <w:r w:rsidRPr="00A513A9">
        <w:t>:</w:t>
      </w:r>
    </w:p>
    <w:p w:rsidRPr="00A513A9" w:rsidR="00ED3987" w:rsidP="00ED3987" w:rsidRDefault="00ED3987" w14:paraId="0357388E" w14:textId="77777777">
      <w:pPr>
        <w:pBdr>
          <w:bottom w:val="single" w:color="auto" w:sz="12" w:space="1"/>
        </w:pBdr>
      </w:pPr>
    </w:p>
    <w:p w:rsidR="00ED3987" w:rsidP="00ED3987" w:rsidRDefault="00ED3987" w14:paraId="44215A7B" w14:textId="77777777">
      <w:r>
        <w:t>Signature</w:t>
      </w:r>
      <w:r w:rsidRPr="002A7178">
        <w:t>:</w:t>
      </w:r>
    </w:p>
    <w:p w:rsidRPr="002A7178" w:rsidR="00ED3987" w:rsidP="00ED3987" w:rsidRDefault="00ED3987" w14:paraId="4E98F1AE" w14:textId="77777777">
      <w:pPr>
        <w:pBdr>
          <w:bottom w:val="single" w:color="auto" w:sz="12" w:space="1"/>
        </w:pBdr>
      </w:pPr>
    </w:p>
    <w:p w:rsidR="00ED3987" w:rsidP="00ED3987" w:rsidRDefault="00ED3987" w14:paraId="5C7C879C" w14:textId="77777777">
      <w:r w:rsidRPr="002A7178">
        <w:t>Date:</w:t>
      </w:r>
    </w:p>
    <w:p w:rsidR="00ED3987" w:rsidP="00ED3987" w:rsidRDefault="00ED3987" w14:paraId="306B5EFD" w14:textId="77777777">
      <w:pPr>
        <w:pBdr>
          <w:bottom w:val="single" w:color="auto" w:sz="12" w:space="1"/>
        </w:pBdr>
      </w:pPr>
    </w:p>
    <w:p w:rsidRPr="00ED3987" w:rsidR="00ED3987" w:rsidP="00ED3987" w:rsidRDefault="00ED3987" w14:paraId="6A5771CA" w14:textId="35E467D8">
      <w:pPr>
        <w:rPr>
          <w:sz w:val="24"/>
          <w:szCs w:val="24"/>
        </w:rPr>
      </w:pPr>
      <w:r w:rsidRPr="00ED3987">
        <w:rPr>
          <w:sz w:val="24"/>
          <w:szCs w:val="24"/>
        </w:rPr>
        <w:t xml:space="preserve">PLEASE NOTE: </w:t>
      </w:r>
      <w:r w:rsidR="00BF4BDB">
        <w:rPr>
          <w:sz w:val="24"/>
          <w:szCs w:val="24"/>
        </w:rPr>
        <w:br/>
      </w:r>
      <w:r w:rsidRPr="00ED3987">
        <w:rPr>
          <w:sz w:val="24"/>
          <w:szCs w:val="24"/>
        </w:rPr>
        <w:t>If a transfer has been approved by Admissions, but a compulsory module is capped and full, please refer this to your Head of Support Centre /Head of Programme Administration (in Henley Business School).</w:t>
      </w:r>
    </w:p>
    <w:sectPr w:rsidRPr="00ED3987" w:rsidR="00ED3987">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BAE" w:rsidP="00ED3987" w:rsidRDefault="001D2BAE" w14:paraId="71A2E42B" w14:textId="77777777">
      <w:pPr>
        <w:spacing w:after="0" w:line="240" w:lineRule="auto"/>
      </w:pPr>
      <w:r>
        <w:separator/>
      </w:r>
    </w:p>
  </w:endnote>
  <w:endnote w:type="continuationSeparator" w:id="0">
    <w:p w:rsidR="001D2BAE" w:rsidP="00ED3987" w:rsidRDefault="001D2BAE" w14:paraId="6BD99A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067994"/>
      <w:docPartObj>
        <w:docPartGallery w:val="Page Numbers (Bottom of Page)"/>
        <w:docPartUnique/>
      </w:docPartObj>
    </w:sdtPr>
    <w:sdtEndPr>
      <w:rPr>
        <w:noProof/>
      </w:rPr>
    </w:sdtEndPr>
    <w:sdtContent>
      <w:p w:rsidR="00ED3987" w:rsidRDefault="00ED3987" w14:paraId="2FBD8007" w14:textId="2AE6FE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D3987" w:rsidRDefault="00ED3987" w14:paraId="5ED162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BAE" w:rsidP="00ED3987" w:rsidRDefault="001D2BAE" w14:paraId="5F3A7337" w14:textId="77777777">
      <w:pPr>
        <w:spacing w:after="0" w:line="240" w:lineRule="auto"/>
      </w:pPr>
      <w:r>
        <w:separator/>
      </w:r>
    </w:p>
  </w:footnote>
  <w:footnote w:type="continuationSeparator" w:id="0">
    <w:p w:rsidR="001D2BAE" w:rsidP="00ED3987" w:rsidRDefault="001D2BAE" w14:paraId="50635DE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EA25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67F35"/>
    <w:multiLevelType w:val="hybridMultilevel"/>
    <w:tmpl w:val="AD505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38E2775"/>
    <w:multiLevelType w:val="hybridMultilevel"/>
    <w:tmpl w:val="C1346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510294">
    <w:abstractNumId w:val="1"/>
  </w:num>
  <w:num w:numId="2" w16cid:durableId="1526942858">
    <w:abstractNumId w:val="0"/>
  </w:num>
  <w:num w:numId="3" w16cid:durableId="1196849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D3"/>
    <w:rsid w:val="00084211"/>
    <w:rsid w:val="000B4138"/>
    <w:rsid w:val="000E6335"/>
    <w:rsid w:val="000F1545"/>
    <w:rsid w:val="00151CD3"/>
    <w:rsid w:val="001A124A"/>
    <w:rsid w:val="001A5AC3"/>
    <w:rsid w:val="001D2BAE"/>
    <w:rsid w:val="001F237A"/>
    <w:rsid w:val="001F6BE6"/>
    <w:rsid w:val="002230B1"/>
    <w:rsid w:val="00237589"/>
    <w:rsid w:val="00240978"/>
    <w:rsid w:val="002458D5"/>
    <w:rsid w:val="00276BB6"/>
    <w:rsid w:val="002A1CAA"/>
    <w:rsid w:val="002A7178"/>
    <w:rsid w:val="0031209A"/>
    <w:rsid w:val="0035112F"/>
    <w:rsid w:val="00395457"/>
    <w:rsid w:val="003D6FE2"/>
    <w:rsid w:val="003F48FC"/>
    <w:rsid w:val="004928DF"/>
    <w:rsid w:val="004D3465"/>
    <w:rsid w:val="004F0E92"/>
    <w:rsid w:val="00551444"/>
    <w:rsid w:val="00552C37"/>
    <w:rsid w:val="005802AB"/>
    <w:rsid w:val="005A790E"/>
    <w:rsid w:val="00634305"/>
    <w:rsid w:val="006667B0"/>
    <w:rsid w:val="00692F04"/>
    <w:rsid w:val="0069602A"/>
    <w:rsid w:val="006B30EA"/>
    <w:rsid w:val="006E36AE"/>
    <w:rsid w:val="006E7984"/>
    <w:rsid w:val="00702630"/>
    <w:rsid w:val="00716802"/>
    <w:rsid w:val="00737245"/>
    <w:rsid w:val="00741171"/>
    <w:rsid w:val="0074569B"/>
    <w:rsid w:val="00775A97"/>
    <w:rsid w:val="00776951"/>
    <w:rsid w:val="0080251B"/>
    <w:rsid w:val="008241B9"/>
    <w:rsid w:val="0084312B"/>
    <w:rsid w:val="008431AC"/>
    <w:rsid w:val="008A14DA"/>
    <w:rsid w:val="008A3F39"/>
    <w:rsid w:val="008E049F"/>
    <w:rsid w:val="00A0286A"/>
    <w:rsid w:val="00A07A2E"/>
    <w:rsid w:val="00A23231"/>
    <w:rsid w:val="00A765CA"/>
    <w:rsid w:val="00A879CA"/>
    <w:rsid w:val="00AF2224"/>
    <w:rsid w:val="00B3540E"/>
    <w:rsid w:val="00B66145"/>
    <w:rsid w:val="00B70504"/>
    <w:rsid w:val="00BF4BDB"/>
    <w:rsid w:val="00CC20D9"/>
    <w:rsid w:val="00D00E02"/>
    <w:rsid w:val="00D9000D"/>
    <w:rsid w:val="00D93869"/>
    <w:rsid w:val="00E13341"/>
    <w:rsid w:val="00E26835"/>
    <w:rsid w:val="00E9714B"/>
    <w:rsid w:val="00ED3987"/>
    <w:rsid w:val="00F357A6"/>
    <w:rsid w:val="00F54512"/>
    <w:rsid w:val="00F76D04"/>
    <w:rsid w:val="00F93073"/>
    <w:rsid w:val="00FE2277"/>
    <w:rsid w:val="3F53641B"/>
    <w:rsid w:val="4265A6A6"/>
    <w:rsid w:val="6215AE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5746"/>
  <w15:chartTrackingRefBased/>
  <w15:docId w15:val="{FDDDEC1F-79DA-488B-B0F5-0C90A8DF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1444"/>
    <w:rPr>
      <w:kern w:val="0"/>
      <w14:ligatures w14:val="none"/>
    </w:rPr>
  </w:style>
  <w:style w:type="paragraph" w:styleId="Heading1">
    <w:name w:val="heading 1"/>
    <w:basedOn w:val="Normal"/>
    <w:next w:val="Normal"/>
    <w:link w:val="Heading1Char"/>
    <w:uiPriority w:val="9"/>
    <w:qFormat/>
    <w:rsid w:val="00151C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C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CD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CD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CD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C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C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C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C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C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C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CD3"/>
    <w:rPr>
      <w:rFonts w:eastAsiaTheme="majorEastAsia" w:cstheme="majorBidi"/>
      <w:color w:val="272727" w:themeColor="text1" w:themeTint="D8"/>
    </w:rPr>
  </w:style>
  <w:style w:type="paragraph" w:styleId="Title">
    <w:name w:val="Title"/>
    <w:basedOn w:val="Normal"/>
    <w:next w:val="Normal"/>
    <w:link w:val="TitleChar"/>
    <w:uiPriority w:val="10"/>
    <w:qFormat/>
    <w:rsid w:val="00151CD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51CD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C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51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CD3"/>
    <w:pPr>
      <w:spacing w:before="160"/>
      <w:jc w:val="center"/>
    </w:pPr>
    <w:rPr>
      <w:i/>
      <w:iCs/>
      <w:color w:val="404040" w:themeColor="text1" w:themeTint="BF"/>
    </w:rPr>
  </w:style>
  <w:style w:type="character" w:styleId="QuoteChar" w:customStyle="1">
    <w:name w:val="Quote Char"/>
    <w:basedOn w:val="DefaultParagraphFont"/>
    <w:link w:val="Quote"/>
    <w:uiPriority w:val="29"/>
    <w:rsid w:val="00151CD3"/>
    <w:rPr>
      <w:i/>
      <w:iCs/>
      <w:color w:val="404040" w:themeColor="text1" w:themeTint="BF"/>
    </w:rPr>
  </w:style>
  <w:style w:type="paragraph" w:styleId="ListParagraph">
    <w:name w:val="List Paragraph"/>
    <w:basedOn w:val="Normal"/>
    <w:uiPriority w:val="34"/>
    <w:qFormat/>
    <w:rsid w:val="00151CD3"/>
    <w:pPr>
      <w:ind w:left="720"/>
      <w:contextualSpacing/>
    </w:pPr>
  </w:style>
  <w:style w:type="character" w:styleId="IntenseEmphasis">
    <w:name w:val="Intense Emphasis"/>
    <w:basedOn w:val="DefaultParagraphFont"/>
    <w:uiPriority w:val="21"/>
    <w:qFormat/>
    <w:rsid w:val="00151CD3"/>
    <w:rPr>
      <w:i/>
      <w:iCs/>
      <w:color w:val="0F4761" w:themeColor="accent1" w:themeShade="BF"/>
    </w:rPr>
  </w:style>
  <w:style w:type="paragraph" w:styleId="IntenseQuote">
    <w:name w:val="Intense Quote"/>
    <w:basedOn w:val="Normal"/>
    <w:next w:val="Normal"/>
    <w:link w:val="IntenseQuoteChar"/>
    <w:uiPriority w:val="30"/>
    <w:qFormat/>
    <w:rsid w:val="00151C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51CD3"/>
    <w:rPr>
      <w:i/>
      <w:iCs/>
      <w:color w:val="0F4761" w:themeColor="accent1" w:themeShade="BF"/>
    </w:rPr>
  </w:style>
  <w:style w:type="character" w:styleId="IntenseReference">
    <w:name w:val="Intense Reference"/>
    <w:basedOn w:val="DefaultParagraphFont"/>
    <w:uiPriority w:val="32"/>
    <w:qFormat/>
    <w:rsid w:val="00151CD3"/>
    <w:rPr>
      <w:b/>
      <w:bCs/>
      <w:smallCaps/>
      <w:color w:val="0F4761" w:themeColor="accent1" w:themeShade="BF"/>
      <w:spacing w:val="5"/>
    </w:rPr>
  </w:style>
  <w:style w:type="character" w:styleId="Hyperlink">
    <w:name w:val="Hyperlink"/>
    <w:basedOn w:val="DefaultParagraphFont"/>
    <w:uiPriority w:val="99"/>
    <w:unhideWhenUsed/>
    <w:rsid w:val="00151CD3"/>
    <w:rPr>
      <w:color w:val="467886" w:themeColor="hyperlink"/>
      <w:u w:val="single"/>
    </w:rPr>
  </w:style>
  <w:style w:type="table" w:styleId="TableGrid">
    <w:name w:val="Table Grid"/>
    <w:basedOn w:val="TableNormal"/>
    <w:uiPriority w:val="39"/>
    <w:rsid w:val="00151CD3"/>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51CD3"/>
    <w:pPr>
      <w:spacing w:after="0" w:line="240" w:lineRule="auto"/>
    </w:pPr>
    <w:rPr>
      <w:kern w:val="0"/>
      <w14:ligatures w14:val="none"/>
    </w:rPr>
  </w:style>
  <w:style w:type="character" w:styleId="UnresolvedMention">
    <w:name w:val="Unresolved Mention"/>
    <w:basedOn w:val="DefaultParagraphFont"/>
    <w:uiPriority w:val="99"/>
    <w:semiHidden/>
    <w:unhideWhenUsed/>
    <w:rsid w:val="00151CD3"/>
    <w:rPr>
      <w:color w:val="605E5C"/>
      <w:shd w:val="clear" w:color="auto" w:fill="E1DFDD"/>
    </w:rPr>
  </w:style>
  <w:style w:type="paragraph" w:styleId="Style1" w:customStyle="1">
    <w:name w:val="Style1"/>
    <w:basedOn w:val="Heading1"/>
    <w:link w:val="Style1Char"/>
    <w:qFormat/>
    <w:rsid w:val="00151CD3"/>
    <w:pPr>
      <w:spacing w:line="240" w:lineRule="auto"/>
    </w:pPr>
    <w:rPr>
      <w:b/>
      <w:bCs/>
      <w:color w:val="auto"/>
      <w:sz w:val="52"/>
      <w:szCs w:val="52"/>
    </w:rPr>
  </w:style>
  <w:style w:type="character" w:styleId="Style1Char" w:customStyle="1">
    <w:name w:val="Style1 Char"/>
    <w:basedOn w:val="DefaultParagraphFont"/>
    <w:link w:val="Style1"/>
    <w:rsid w:val="00151CD3"/>
    <w:rPr>
      <w:rFonts w:asciiTheme="majorHAnsi" w:hAnsiTheme="majorHAnsi" w:eastAsiaTheme="majorEastAsia" w:cstheme="majorBidi"/>
      <w:b/>
      <w:bCs/>
      <w:kern w:val="0"/>
      <w:sz w:val="52"/>
      <w:szCs w:val="52"/>
      <w14:ligatures w14:val="none"/>
    </w:rPr>
  </w:style>
  <w:style w:type="character" w:styleId="Strong">
    <w:name w:val="Strong"/>
    <w:basedOn w:val="DefaultParagraphFont"/>
    <w:uiPriority w:val="22"/>
    <w:qFormat/>
    <w:rsid w:val="002A7178"/>
    <w:rPr>
      <w:b/>
      <w:bCs/>
    </w:rPr>
  </w:style>
  <w:style w:type="paragraph" w:styleId="Header">
    <w:name w:val="header"/>
    <w:basedOn w:val="Normal"/>
    <w:link w:val="HeaderChar"/>
    <w:uiPriority w:val="99"/>
    <w:unhideWhenUsed/>
    <w:rsid w:val="00ED39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3987"/>
    <w:rPr>
      <w:kern w:val="0"/>
      <w14:ligatures w14:val="none"/>
    </w:rPr>
  </w:style>
  <w:style w:type="paragraph" w:styleId="Footer">
    <w:name w:val="footer"/>
    <w:basedOn w:val="Normal"/>
    <w:link w:val="FooterChar"/>
    <w:uiPriority w:val="99"/>
    <w:unhideWhenUsed/>
    <w:rsid w:val="00ED39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398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henleyschooloffice@henley.ac.uk"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tl-SASM@reading.ac.uk"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reading.ac.uk/progspecs/"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pgadmissions@reading.ac.uk" TargetMode="External" Id="rId10" /><Relationship Type="http://schemas.openxmlformats.org/officeDocument/2006/relationships/settings" Target="settings.xml" Id="rId4" /><Relationship Type="http://schemas.openxmlformats.org/officeDocument/2006/relationships/hyperlink" Target="mailto:ugadmissions@reading.ac.uk"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3062-EE11-47CC-988A-882DDCAB63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Tala Ghanma</dc:creator>
  <keywords/>
  <dc:description/>
  <lastModifiedBy>Emma Lewsey</lastModifiedBy>
  <revision>27</revision>
  <dcterms:created xsi:type="dcterms:W3CDTF">2024-09-30T09:50:00.0000000Z</dcterms:created>
  <dcterms:modified xsi:type="dcterms:W3CDTF">2026-05-12T12:26:47.5097852Z</dcterms:modified>
</coreProperties>
</file>